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AF3D85" w14:textId="77777777" w:rsidR="00620952" w:rsidRDefault="00AC1FF1" w:rsidP="00B366F2">
      <w:pPr>
        <w:pStyle w:val="Heading1"/>
        <w:jc w:val="both"/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B7DD851" wp14:editId="10C01910">
            <wp:simplePos x="0" y="0"/>
            <wp:positionH relativeFrom="margin">
              <wp:posOffset>1762</wp:posOffset>
            </wp:positionH>
            <wp:positionV relativeFrom="margin">
              <wp:posOffset>-245324</wp:posOffset>
            </wp:positionV>
            <wp:extent cx="2066290" cy="964565"/>
            <wp:effectExtent l="0" t="0" r="0" b="0"/>
            <wp:wrapSquare wrapText="bothSides" distT="0" distB="0" distL="114300" distR="114300"/>
            <wp:docPr id="29" name="image1.png" descr="A black and white 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and white logo&#10;&#10;Description automatically generated with medium confidenc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964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</w:t>
      </w:r>
    </w:p>
    <w:p w14:paraId="40F2ADCE" w14:textId="77777777" w:rsidR="00620952" w:rsidRDefault="00620952" w:rsidP="00B366F2">
      <w:pPr>
        <w:jc w:val="both"/>
        <w:rPr>
          <w:color w:val="253D5B"/>
          <w:sz w:val="28"/>
          <w:szCs w:val="28"/>
        </w:rPr>
      </w:pPr>
    </w:p>
    <w:p w14:paraId="538C12A0" w14:textId="77777777" w:rsidR="00A37AAE" w:rsidRDefault="00A37AAE" w:rsidP="00B366F2">
      <w:pPr>
        <w:jc w:val="both"/>
        <w:rPr>
          <w:color w:val="978061"/>
          <w:sz w:val="28"/>
          <w:szCs w:val="28"/>
        </w:rPr>
      </w:pPr>
    </w:p>
    <w:p w14:paraId="390292F3" w14:textId="6BC9F5A2" w:rsidR="00620952" w:rsidRDefault="00A1418F" w:rsidP="00A37AAE">
      <w:pPr>
        <w:pStyle w:val="Heading2"/>
        <w:jc w:val="center"/>
        <w:rPr>
          <w:color w:val="253D5B"/>
          <w:sz w:val="36"/>
          <w:szCs w:val="36"/>
        </w:rPr>
      </w:pPr>
      <w:r>
        <w:rPr>
          <w:color w:val="253D5B"/>
          <w:sz w:val="36"/>
          <w:szCs w:val="36"/>
        </w:rPr>
        <w:t>Language Club</w:t>
      </w:r>
      <w:r w:rsidR="000F349F">
        <w:rPr>
          <w:color w:val="253D5B"/>
          <w:sz w:val="36"/>
          <w:szCs w:val="36"/>
        </w:rPr>
        <w:t xml:space="preserve"> Assistant Role Description</w:t>
      </w:r>
      <w:r w:rsidR="000F349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33AB4DA7" wp14:editId="4DCEC5A7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3425" y="3780000"/>
                          <a:ext cx="5645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F315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 wp14:anchorId="6BE5CA53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37346668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D71D30" w14:textId="4275A94A" w:rsidR="108F133D" w:rsidRDefault="108F133D" w:rsidP="108F133D"/>
    <w:p w14:paraId="32CC4952" w14:textId="77777777" w:rsidR="00620952" w:rsidRDefault="00AC1FF1" w:rsidP="00B366F2">
      <w:pPr>
        <w:pStyle w:val="Heading2"/>
        <w:rPr>
          <w:highlight w:val="white"/>
        </w:rPr>
      </w:pPr>
      <w:r>
        <w:rPr>
          <w:highlight w:val="white"/>
        </w:rPr>
        <w:t>About King’s Arms Project</w:t>
      </w:r>
    </w:p>
    <w:p w14:paraId="6225AED8" w14:textId="30E2A577" w:rsidR="00620952" w:rsidRDefault="00000000" w:rsidP="00B366F2">
      <w:pPr>
        <w:jc w:val="both"/>
        <w:rPr>
          <w:color w:val="000000"/>
          <w:highlight w:val="white"/>
        </w:rPr>
      </w:pPr>
      <w:hyperlink r:id="rId13">
        <w:r w:rsidR="00AC1FF1" w:rsidRPr="108F133D">
          <w:rPr>
            <w:color w:val="978061" w:themeColor="accent3"/>
            <w:highlight w:val="white"/>
            <w:u w:val="single"/>
          </w:rPr>
          <w:t>King’s Arms Project</w:t>
        </w:r>
      </w:hyperlink>
      <w:r w:rsidR="00AC1FF1" w:rsidRPr="108F133D">
        <w:rPr>
          <w:highlight w:val="white"/>
        </w:rPr>
        <w:t xml:space="preserve"> was started over 30 years ago, as a response to seeing people sleeping rough on the streets of Bedford. </w:t>
      </w:r>
      <w:r w:rsidR="00AC1FF1">
        <w:t xml:space="preserve">We now tackle homelessness, </w:t>
      </w:r>
      <w:r w:rsidR="28C6E193">
        <w:t>displacement,</w:t>
      </w:r>
      <w:r w:rsidR="00AC1FF1">
        <w:t xml:space="preserve"> and isolation in Bedford and beyond. We provide </w:t>
      </w:r>
      <w:r w:rsidR="00AC1FF1" w:rsidRPr="108F133D">
        <w:rPr>
          <w:highlight w:val="white"/>
        </w:rPr>
        <w:t xml:space="preserve">professional advice, innovative solutions </w:t>
      </w:r>
      <w:r w:rsidR="00AC1FF1">
        <w:t>and person-centred support, accommodation</w:t>
      </w:r>
      <w:r w:rsidR="37EC6A90">
        <w:t>,</w:t>
      </w:r>
      <w:r w:rsidR="00AC1FF1">
        <w:t xml:space="preserve"> and opportunities for growth and community.</w:t>
      </w:r>
    </w:p>
    <w:p w14:paraId="5AB18F6D" w14:textId="77777777" w:rsidR="00620952" w:rsidRDefault="00620952" w:rsidP="00B366F2">
      <w:pPr>
        <w:jc w:val="both"/>
        <w:rPr>
          <w:color w:val="5F497A"/>
        </w:rPr>
      </w:pPr>
    </w:p>
    <w:p w14:paraId="3CBEF0A4" w14:textId="11B979B7" w:rsidR="108F133D" w:rsidRDefault="108F133D" w:rsidP="108F133D">
      <w:pPr>
        <w:jc w:val="both"/>
        <w:rPr>
          <w:color w:val="5F497A" w:themeColor="accent4" w:themeShade="BF"/>
        </w:rPr>
      </w:pPr>
    </w:p>
    <w:p w14:paraId="68D82535" w14:textId="77777777" w:rsidR="00620952" w:rsidRDefault="00AC1FF1" w:rsidP="00B366F2">
      <w:pPr>
        <w:pStyle w:val="Heading2"/>
      </w:pPr>
      <w:r>
        <w:t>Summary of Post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1081642C" wp14:editId="4EECB0EB">
                <wp:simplePos x="0" y="0"/>
                <wp:positionH relativeFrom="column">
                  <wp:posOffset>1</wp:posOffset>
                </wp:positionH>
                <wp:positionV relativeFrom="paragraph">
                  <wp:posOffset>330200</wp:posOffset>
                </wp:positionV>
                <wp:extent cx="9525" cy="12700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74200" y="3775238"/>
                          <a:ext cx="59436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F315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 wp14:anchorId="61C211CB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330200</wp:posOffset>
                </wp:positionV>
                <wp:extent cx="9525" cy="12700"/>
                <wp:effectExtent l="0" t="0" r="0" b="0"/>
                <wp:wrapNone/>
                <wp:docPr id="15905272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184F93" w14:textId="495E6EA1" w:rsidR="00620952" w:rsidRDefault="00AC1FF1" w:rsidP="00B366F2">
      <w:pPr>
        <w:jc w:val="both"/>
      </w:pPr>
      <w:r>
        <w:t xml:space="preserve">The Refugee &amp; Migrant Services was developed in 2015 in response to the conflict in Syria and consequent refugee crisis. Since then, the R&amp;MS Team has helped over 50 refugee families integrate into Bedfordshire, providing them with holistic, trauma informed support. </w:t>
      </w:r>
      <w:r w:rsidR="00E657CD">
        <w:t xml:space="preserve">The ESOL Team provides English language tuition to the adults of some of the Refugee families King’s Arms Project supports. </w:t>
      </w:r>
      <w:r w:rsidR="00A1418F">
        <w:t xml:space="preserve">The English Language Club takes place every Friday between 10-12pm and is an informal English learning </w:t>
      </w:r>
      <w:r w:rsidR="00B366F2">
        <w:t>environment</w:t>
      </w:r>
      <w:r w:rsidR="00A1418F">
        <w:t>.</w:t>
      </w:r>
    </w:p>
    <w:p w14:paraId="0AB194C5" w14:textId="77777777" w:rsidR="00620952" w:rsidRDefault="00620952" w:rsidP="00B366F2">
      <w:pPr>
        <w:jc w:val="both"/>
      </w:pPr>
    </w:p>
    <w:p w14:paraId="59A4FF4A" w14:textId="77777777" w:rsidR="00620952" w:rsidRDefault="00AC1FF1" w:rsidP="00B366F2">
      <w:pPr>
        <w:pStyle w:val="Heading2"/>
      </w:pPr>
      <w:r>
        <w:t xml:space="preserve">Main Duties &amp; Responsibilities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694C0567" wp14:editId="24783F0C">
                <wp:simplePos x="0" y="0"/>
                <wp:positionH relativeFrom="column">
                  <wp:posOffset>1</wp:posOffset>
                </wp:positionH>
                <wp:positionV relativeFrom="paragraph">
                  <wp:posOffset>330200</wp:posOffset>
                </wp:positionV>
                <wp:extent cx="9525" cy="12700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74200" y="3775238"/>
                          <a:ext cx="59436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F315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 wp14:anchorId="0B48181F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330200</wp:posOffset>
                </wp:positionV>
                <wp:extent cx="9525" cy="12700"/>
                <wp:effectExtent l="0" t="0" r="0" b="0"/>
                <wp:wrapNone/>
                <wp:docPr id="5724677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E29CCA" w14:textId="46AD6619" w:rsidR="00620952" w:rsidRDefault="00AC1FF1" w:rsidP="00B366F2">
      <w:pPr>
        <w:jc w:val="both"/>
        <w:sectPr w:rsidR="00620952" w:rsidSect="00670E3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720" w:right="720" w:bottom="720" w:left="720" w:header="567" w:footer="340" w:gutter="0"/>
          <w:pgNumType w:start="1"/>
          <w:cols w:space="720"/>
        </w:sectPr>
      </w:pPr>
      <w:r>
        <w:t xml:space="preserve">The following points are a guide to help with role definition. The </w:t>
      </w:r>
      <w:r w:rsidR="00017D8F">
        <w:t>ESOL Teaching Assistant</w:t>
      </w:r>
      <w:r>
        <w:t xml:space="preserve"> is expected to assist the </w:t>
      </w:r>
      <w:r w:rsidR="00017D8F">
        <w:t xml:space="preserve">ESOL Tutors with the following: </w:t>
      </w:r>
    </w:p>
    <w:p w14:paraId="75A5C23A" w14:textId="1C9CD7E8" w:rsidR="00620952" w:rsidRDefault="00017D8F" w:rsidP="00B366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Assist the ESOL Tutors </w:t>
      </w:r>
      <w:r w:rsidR="00A1418F">
        <w:rPr>
          <w:color w:val="000000"/>
        </w:rPr>
        <w:t>with leading small group discussions in English with the students.</w:t>
      </w:r>
    </w:p>
    <w:p w14:paraId="73192AE5" w14:textId="481390F5" w:rsidR="00620952" w:rsidRDefault="00AC1FF1" w:rsidP="00B366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Advice and information on cultural awareness &amp; life skills</w:t>
      </w:r>
      <w:r w:rsidR="00A1418F">
        <w:t>.</w:t>
      </w:r>
    </w:p>
    <w:p w14:paraId="3D931D4B" w14:textId="12321C65" w:rsidR="00620952" w:rsidRDefault="00AC1FF1" w:rsidP="108F1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Working </w:t>
      </w:r>
      <w:r w:rsidR="6F2343E3">
        <w:t>with and</w:t>
      </w:r>
      <w:r>
        <w:t xml:space="preserve"> reporting back to the </w:t>
      </w:r>
      <w:r w:rsidR="00017D8F">
        <w:t>ESOL Tutors and ESOL Team Leader.</w:t>
      </w:r>
    </w:p>
    <w:p w14:paraId="7D3FFBD8" w14:textId="69E1D7FA" w:rsidR="00F202C6" w:rsidRDefault="00F202C6" w:rsidP="108F1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Encourage the students to acquire study skills (</w:t>
      </w:r>
      <w:bookmarkStart w:id="1" w:name="_Int_U2yqL1jd"/>
      <w:r>
        <w:t>e.g.</w:t>
      </w:r>
      <w:bookmarkEnd w:id="1"/>
      <w:r>
        <w:t xml:space="preserve"> file organisation, independence).</w:t>
      </w:r>
    </w:p>
    <w:p w14:paraId="18278CA1" w14:textId="50369CBF" w:rsidR="00F202C6" w:rsidRDefault="00F202C6" w:rsidP="00B366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Assist in setting up and setting down the classroom before and after each lesson.</w:t>
      </w:r>
    </w:p>
    <w:p w14:paraId="4FD79E5C" w14:textId="77777777" w:rsidR="00620952" w:rsidRDefault="00620952" w:rsidP="00B366F2">
      <w:pPr>
        <w:jc w:val="both"/>
      </w:pPr>
    </w:p>
    <w:p w14:paraId="1DE320A4" w14:textId="77777777" w:rsidR="00620952" w:rsidRDefault="00AC1FF1" w:rsidP="00B366F2">
      <w:pPr>
        <w:pStyle w:val="Heading3"/>
        <w:jc w:val="both"/>
      </w:pPr>
      <w:r>
        <w:t>General</w:t>
      </w:r>
    </w:p>
    <w:p w14:paraId="2D67F8AA" w14:textId="7DFCD073" w:rsidR="00620952" w:rsidRPr="00546D71" w:rsidRDefault="00AC1FF1" w:rsidP="00B366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Commit to </w:t>
      </w:r>
      <w:r w:rsidR="00A1418F">
        <w:rPr>
          <w:color w:val="000000"/>
        </w:rPr>
        <w:t>Fridays between 10-12pm on a weekly basis.</w:t>
      </w:r>
      <w:r w:rsidR="00764625">
        <w:rPr>
          <w:color w:val="000000"/>
        </w:rPr>
        <w:t xml:space="preserve"> We would need volunteers to arrive at 9.30. If this is an issue this can be discussed with the ESOL Tutor.</w:t>
      </w:r>
    </w:p>
    <w:p w14:paraId="7A230514" w14:textId="7ABD4FE1" w:rsidR="00546D71" w:rsidRPr="00017D8F" w:rsidRDefault="00546D71" w:rsidP="00B366F2">
      <w:pPr>
        <w:pStyle w:val="ListParagraph"/>
        <w:numPr>
          <w:ilvl w:val="0"/>
          <w:numId w:val="1"/>
        </w:numPr>
        <w:jc w:val="both"/>
      </w:pPr>
      <w:r w:rsidRPr="00546D71">
        <w:t xml:space="preserve">6-month commitment minimum requirement. </w:t>
      </w:r>
    </w:p>
    <w:p w14:paraId="112E97AF" w14:textId="5B5F28C0" w:rsidR="00017D8F" w:rsidRPr="00F202C6" w:rsidRDefault="00017D8F" w:rsidP="00B366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Inform the </w:t>
      </w:r>
      <w:r w:rsidR="00F202C6">
        <w:rPr>
          <w:color w:val="000000"/>
        </w:rPr>
        <w:t>class t</w:t>
      </w:r>
      <w:r>
        <w:rPr>
          <w:color w:val="000000"/>
        </w:rPr>
        <w:t>utor promptly if you are unable to attend a lesson.</w:t>
      </w:r>
    </w:p>
    <w:p w14:paraId="6982B48E" w14:textId="687D433C" w:rsidR="00F202C6" w:rsidRDefault="00F202C6" w:rsidP="00B366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Report any incidents, health and safety or safeguarding concerns to the class tutor.</w:t>
      </w:r>
    </w:p>
    <w:p w14:paraId="4254C7EF" w14:textId="5A28346F" w:rsidR="00620952" w:rsidRDefault="00620952" w:rsidP="00B366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370797D" w14:textId="1CF19138" w:rsidR="00F202C6" w:rsidRDefault="00F202C6" w:rsidP="108F13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2DA1AAB" w14:textId="4C9E82CE" w:rsidR="108F133D" w:rsidRDefault="108F133D" w:rsidP="108F13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2C9D55" w14:textId="1B26001E" w:rsidR="108F133D" w:rsidRDefault="108F133D" w:rsidP="108F13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BB31455" w14:textId="77777777" w:rsidR="00F202C6" w:rsidRDefault="00F202C6" w:rsidP="00B366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986E7CD" w14:textId="77777777" w:rsidR="00620952" w:rsidRDefault="00AC1FF1" w:rsidP="00B366F2">
      <w:pPr>
        <w:pStyle w:val="Heading2"/>
      </w:pPr>
      <w:r>
        <w:t>Personal Qualities</w:t>
      </w:r>
      <w:r>
        <w:rPr>
          <w:color w:val="94363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hidden="0" allowOverlap="1" wp14:anchorId="34178827" wp14:editId="05CEFD03">
                <wp:simplePos x="0" y="0"/>
                <wp:positionH relativeFrom="column">
                  <wp:posOffset>1</wp:posOffset>
                </wp:positionH>
                <wp:positionV relativeFrom="paragraph">
                  <wp:posOffset>355600</wp:posOffset>
                </wp:positionV>
                <wp:extent cx="9525" cy="1270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74200" y="3775238"/>
                          <a:ext cx="59436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F315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 wp14:anchorId="752AA525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355600</wp:posOffset>
                </wp:positionV>
                <wp:extent cx="9525" cy="12700"/>
                <wp:effectExtent l="0" t="0" r="0" b="0"/>
                <wp:wrapNone/>
                <wp:docPr id="60123897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77845B" w14:textId="41D6F5F7" w:rsidR="00620952" w:rsidRDefault="00AC1FF1" w:rsidP="00B366F2">
      <w:pPr>
        <w:jc w:val="both"/>
      </w:pPr>
      <w:r>
        <w:t xml:space="preserve">The </w:t>
      </w:r>
      <w:r w:rsidR="00CF18A7">
        <w:t>Language Club Assistant</w:t>
      </w:r>
      <w:r>
        <w:t xml:space="preserve"> role is especially suited for someone who fits the following description:</w:t>
      </w:r>
    </w:p>
    <w:p w14:paraId="1F1D6B94" w14:textId="77777777" w:rsidR="00620952" w:rsidRDefault="00620952" w:rsidP="00B366F2">
      <w:pPr>
        <w:jc w:val="both"/>
      </w:pPr>
    </w:p>
    <w:tbl>
      <w:tblPr>
        <w:tblStyle w:val="a2"/>
        <w:tblW w:w="108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5"/>
        <w:gridCol w:w="1380"/>
        <w:gridCol w:w="1410"/>
      </w:tblGrid>
      <w:tr w:rsidR="00620952" w14:paraId="28EE4946" w14:textId="77777777" w:rsidTr="108F133D">
        <w:trPr>
          <w:trHeight w:val="20"/>
        </w:trPr>
        <w:tc>
          <w:tcPr>
            <w:tcW w:w="8085" w:type="dxa"/>
            <w:shd w:val="clear" w:color="auto" w:fill="D9D9D9"/>
          </w:tcPr>
          <w:p w14:paraId="46B4E269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  <w:b/>
                <w:color w:val="253D5B"/>
              </w:rPr>
            </w:pPr>
            <w:r>
              <w:rPr>
                <w:rFonts w:ascii="Poppins" w:eastAsia="Poppins" w:hAnsi="Poppins" w:cs="Poppins"/>
                <w:b/>
                <w:color w:val="253D5B"/>
              </w:rPr>
              <w:t>Experience and knowledge of: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245EA13A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  <w:b/>
                <w:color w:val="253D5B"/>
              </w:rPr>
            </w:pPr>
            <w:r>
              <w:rPr>
                <w:rFonts w:ascii="Poppins" w:eastAsia="Poppins" w:hAnsi="Poppins" w:cs="Poppins"/>
                <w:b/>
                <w:color w:val="253D5B"/>
              </w:rPr>
              <w:t>Essential: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5D5BE1B2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  <w:b/>
                <w:color w:val="253D5B"/>
              </w:rPr>
            </w:pPr>
            <w:r>
              <w:rPr>
                <w:rFonts w:ascii="Poppins" w:eastAsia="Poppins" w:hAnsi="Poppins" w:cs="Poppins"/>
                <w:b/>
                <w:color w:val="253D5B"/>
              </w:rPr>
              <w:t>Desirable:</w:t>
            </w:r>
          </w:p>
        </w:tc>
      </w:tr>
      <w:tr w:rsidR="00620952" w14:paraId="2F031981" w14:textId="77777777" w:rsidTr="108F133D">
        <w:trPr>
          <w:trHeight w:val="20"/>
        </w:trPr>
        <w:tc>
          <w:tcPr>
            <w:tcW w:w="8085" w:type="dxa"/>
            <w:shd w:val="clear" w:color="auto" w:fill="auto"/>
          </w:tcPr>
          <w:p w14:paraId="587DD393" w14:textId="18E357F4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 w:rsidRPr="108F133D">
              <w:rPr>
                <w:rFonts w:ascii="Poppins" w:eastAsia="Poppins" w:hAnsi="Poppins" w:cs="Poppins"/>
              </w:rPr>
              <w:t>A genuine desire to support refugees</w:t>
            </w:r>
            <w:r w:rsidR="2387D7CF" w:rsidRPr="108F133D">
              <w:rPr>
                <w:rFonts w:ascii="Poppins" w:eastAsia="Poppins" w:hAnsi="Poppins" w:cs="Poppins"/>
              </w:rPr>
              <w:t>,</w:t>
            </w:r>
            <w:r w:rsidRPr="108F133D">
              <w:rPr>
                <w:rFonts w:ascii="Poppins" w:eastAsia="Poppins" w:hAnsi="Poppins" w:cs="Poppins"/>
              </w:rPr>
              <w:t xml:space="preserve"> and willingness to learn more about the issues they face.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E2AA3BD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4D874BB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 </w:t>
            </w:r>
          </w:p>
        </w:tc>
      </w:tr>
      <w:tr w:rsidR="00017D8F" w14:paraId="004668F5" w14:textId="77777777" w:rsidTr="108F133D">
        <w:trPr>
          <w:trHeight w:val="20"/>
        </w:trPr>
        <w:tc>
          <w:tcPr>
            <w:tcW w:w="8085" w:type="dxa"/>
            <w:shd w:val="clear" w:color="auto" w:fill="auto"/>
          </w:tcPr>
          <w:p w14:paraId="476B85B4" w14:textId="2B388627" w:rsidR="00017D8F" w:rsidRDefault="00017D8F" w:rsidP="00B366F2">
            <w:pPr>
              <w:jc w:val="both"/>
              <w:rPr>
                <w:rFonts w:eastAsia="Poppins"/>
              </w:rPr>
            </w:pPr>
            <w:r>
              <w:rPr>
                <w:rFonts w:ascii="Poppins" w:eastAsia="Poppins" w:hAnsi="Poppins" w:cs="Poppins"/>
              </w:rPr>
              <w:t>An understanding for and ability to maintain client confidentiality and the need to maintain professional boundaries.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F527D5" w14:textId="674B8D13" w:rsidR="00017D8F" w:rsidRDefault="00017D8F" w:rsidP="00B366F2">
            <w:pPr>
              <w:jc w:val="both"/>
              <w:rPr>
                <w:rFonts w:eastAsia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205B6E7" w14:textId="77777777" w:rsidR="00017D8F" w:rsidRDefault="00017D8F" w:rsidP="00B366F2">
            <w:pPr>
              <w:jc w:val="both"/>
              <w:rPr>
                <w:rFonts w:eastAsia="Poppins"/>
              </w:rPr>
            </w:pPr>
          </w:p>
        </w:tc>
      </w:tr>
      <w:tr w:rsidR="00620952" w14:paraId="298F568F" w14:textId="77777777" w:rsidTr="108F133D">
        <w:trPr>
          <w:trHeight w:val="20"/>
        </w:trPr>
        <w:tc>
          <w:tcPr>
            <w:tcW w:w="8085" w:type="dxa"/>
            <w:shd w:val="clear" w:color="auto" w:fill="auto"/>
          </w:tcPr>
          <w:p w14:paraId="24F62F2D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Experience of working with vulnerable people in a similar capacity.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37C8580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B1A4329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</w:tr>
      <w:tr w:rsidR="000F349F" w14:paraId="77F29695" w14:textId="77777777" w:rsidTr="108F133D">
        <w:trPr>
          <w:trHeight w:val="20"/>
        </w:trPr>
        <w:tc>
          <w:tcPr>
            <w:tcW w:w="8085" w:type="dxa"/>
            <w:shd w:val="clear" w:color="auto" w:fill="auto"/>
          </w:tcPr>
          <w:p w14:paraId="1200731C" w14:textId="23046205" w:rsidR="000F349F" w:rsidRP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Experience of teaching or supporting refugees or migrants in learning English.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4CAE72" w14:textId="77777777" w:rsidR="000F349F" w:rsidRDefault="000F349F" w:rsidP="00B366F2">
            <w:pPr>
              <w:jc w:val="both"/>
              <w:rPr>
                <w:rFonts w:eastAsia="Poppins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6CD2AE0" w14:textId="43580512" w:rsidR="000F349F" w:rsidRDefault="000F349F" w:rsidP="00B366F2">
            <w:pPr>
              <w:jc w:val="both"/>
              <w:rPr>
                <w:rFonts w:eastAsia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</w:tr>
      <w:tr w:rsidR="000F349F" w14:paraId="08270837" w14:textId="77777777" w:rsidTr="108F133D">
        <w:trPr>
          <w:trHeight w:val="20"/>
        </w:trPr>
        <w:tc>
          <w:tcPr>
            <w:tcW w:w="8085" w:type="dxa"/>
            <w:shd w:val="clear" w:color="auto" w:fill="auto"/>
          </w:tcPr>
          <w:p w14:paraId="1AC700E0" w14:textId="08A762B3" w:rsidR="000F349F" w:rsidRDefault="000F349F" w:rsidP="00B366F2">
            <w:pPr>
              <w:jc w:val="both"/>
              <w:rPr>
                <w:rFonts w:eastAsia="Poppins"/>
              </w:rPr>
            </w:pPr>
            <w:r w:rsidRPr="000F349F">
              <w:rPr>
                <w:rFonts w:eastAsia="Poppins"/>
              </w:rPr>
              <w:t xml:space="preserve"> </w:t>
            </w:r>
            <w:r>
              <w:rPr>
                <w:rFonts w:ascii="Poppins" w:eastAsia="Poppins" w:hAnsi="Poppins" w:cs="Poppins"/>
              </w:rPr>
              <w:t>Experience of working or learning within an educational setting with adults or young people.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F794779" w14:textId="77777777" w:rsidR="000F349F" w:rsidRDefault="000F349F" w:rsidP="00B366F2">
            <w:pPr>
              <w:jc w:val="both"/>
              <w:rPr>
                <w:rFonts w:eastAsia="Poppins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AB7CC57" w14:textId="410C4249" w:rsidR="000F349F" w:rsidRDefault="000F349F" w:rsidP="00B366F2">
            <w:pPr>
              <w:jc w:val="both"/>
              <w:rPr>
                <w:rFonts w:eastAsia="Poppins"/>
              </w:rPr>
            </w:pPr>
            <w:r w:rsidRPr="000F349F">
              <w:rPr>
                <w:rFonts w:ascii="Segoe UI Symbol" w:eastAsia="Poppins" w:hAnsi="Segoe UI Symbol" w:cs="Segoe UI Symbol"/>
              </w:rPr>
              <w:t>✔</w:t>
            </w:r>
          </w:p>
        </w:tc>
      </w:tr>
      <w:tr w:rsidR="00017D8F" w14:paraId="68E48BD6" w14:textId="77777777" w:rsidTr="108F133D">
        <w:trPr>
          <w:trHeight w:val="20"/>
        </w:trPr>
        <w:tc>
          <w:tcPr>
            <w:tcW w:w="8085" w:type="dxa"/>
            <w:shd w:val="clear" w:color="auto" w:fill="auto"/>
          </w:tcPr>
          <w:p w14:paraId="0722A984" w14:textId="33810DD1" w:rsidR="00017D8F" w:rsidRPr="00017D8F" w:rsidRDefault="00017D8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Experience of teaching reading skills to infants or children.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7CDE6DF" w14:textId="77777777" w:rsidR="00017D8F" w:rsidRDefault="00017D8F" w:rsidP="00B366F2">
            <w:pPr>
              <w:jc w:val="both"/>
              <w:rPr>
                <w:rFonts w:eastAsia="Poppins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11EE284" w14:textId="7F445C3D" w:rsidR="00017D8F" w:rsidRPr="00017D8F" w:rsidRDefault="00017D8F" w:rsidP="00B366F2">
            <w:pPr>
              <w:jc w:val="both"/>
              <w:rPr>
                <w:rFonts w:ascii="Segoe UI Symbol" w:eastAsia="Poppins" w:hAnsi="Segoe UI Symbol" w:cs="Segoe UI Symbol"/>
              </w:rPr>
            </w:pPr>
            <w:r w:rsidRPr="00017D8F">
              <w:rPr>
                <w:rFonts w:ascii="Segoe UI Symbol" w:eastAsia="Poppins" w:hAnsi="Segoe UI Symbol" w:cs="Segoe UI Symbol"/>
              </w:rPr>
              <w:t>✔</w:t>
            </w:r>
          </w:p>
        </w:tc>
      </w:tr>
      <w:tr w:rsidR="00620952" w14:paraId="1FE02F70" w14:textId="77777777" w:rsidTr="108F133D">
        <w:trPr>
          <w:trHeight w:val="20"/>
        </w:trPr>
        <w:tc>
          <w:tcPr>
            <w:tcW w:w="8085" w:type="dxa"/>
            <w:shd w:val="clear" w:color="auto" w:fill="D9D9D9"/>
          </w:tcPr>
          <w:p w14:paraId="38314406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  <w:b/>
                <w:color w:val="253D5B"/>
              </w:rPr>
            </w:pPr>
            <w:r>
              <w:rPr>
                <w:rFonts w:ascii="Poppins" w:eastAsia="Poppins" w:hAnsi="Poppins" w:cs="Poppins"/>
                <w:b/>
                <w:color w:val="253D5B"/>
              </w:rPr>
              <w:t>Skills: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550B694E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  <w:b/>
                <w:color w:val="253D5B"/>
              </w:rPr>
            </w:pPr>
            <w:r>
              <w:rPr>
                <w:rFonts w:ascii="Poppins" w:eastAsia="Poppins" w:hAnsi="Poppins" w:cs="Poppins"/>
                <w:b/>
                <w:color w:val="253D5B"/>
              </w:rPr>
              <w:t>Essential: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31D3A7FC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  <w:b/>
                <w:color w:val="253D5B"/>
              </w:rPr>
            </w:pPr>
            <w:r>
              <w:rPr>
                <w:rFonts w:ascii="Poppins" w:eastAsia="Poppins" w:hAnsi="Poppins" w:cs="Poppins"/>
                <w:b/>
                <w:color w:val="253D5B"/>
              </w:rPr>
              <w:t>Desirable:</w:t>
            </w:r>
          </w:p>
        </w:tc>
      </w:tr>
      <w:tr w:rsidR="000F349F" w14:paraId="4ECD5BC8" w14:textId="77777777" w:rsidTr="108F133D">
        <w:trPr>
          <w:trHeight w:val="20"/>
        </w:trPr>
        <w:tc>
          <w:tcPr>
            <w:tcW w:w="8085" w:type="dxa"/>
            <w:shd w:val="clear" w:color="auto" w:fill="auto"/>
          </w:tcPr>
          <w:p w14:paraId="26FA5310" w14:textId="26E3C5CD" w:rsidR="000F349F" w:rsidRPr="000F349F" w:rsidRDefault="00017D8F" w:rsidP="00B366F2">
            <w:pPr>
              <w:jc w:val="both"/>
              <w:rPr>
                <w:rFonts w:ascii="Poppins" w:eastAsia="Poppins" w:hAnsi="Poppins" w:cs="Poppins"/>
              </w:rPr>
            </w:pPr>
            <w:r w:rsidRPr="108F133D">
              <w:rPr>
                <w:rFonts w:ascii="Poppins" w:eastAsia="Poppins" w:hAnsi="Poppins" w:cs="Poppins"/>
              </w:rPr>
              <w:t>Strong English Language and literacy skills</w:t>
            </w:r>
            <w:r w:rsidR="1B6C3FB4" w:rsidRPr="108F133D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C514F56" w14:textId="21862DC8" w:rsidR="000F349F" w:rsidRDefault="000F349F" w:rsidP="00B366F2">
            <w:pPr>
              <w:jc w:val="both"/>
              <w:rPr>
                <w:rFonts w:eastAsia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65D9297" w14:textId="77777777" w:rsidR="000F349F" w:rsidRDefault="000F349F" w:rsidP="00B366F2">
            <w:pPr>
              <w:jc w:val="both"/>
              <w:rPr>
                <w:rFonts w:eastAsia="Poppins"/>
              </w:rPr>
            </w:pPr>
          </w:p>
        </w:tc>
      </w:tr>
      <w:tr w:rsidR="00620952" w14:paraId="4A3716B9" w14:textId="77777777" w:rsidTr="108F133D">
        <w:trPr>
          <w:trHeight w:val="20"/>
        </w:trPr>
        <w:tc>
          <w:tcPr>
            <w:tcW w:w="8085" w:type="dxa"/>
            <w:shd w:val="clear" w:color="auto" w:fill="auto"/>
          </w:tcPr>
          <w:p w14:paraId="76889AB3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Calm under pressure, reliable and trustworthy.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A3BC03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170AA04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 </w:t>
            </w:r>
          </w:p>
        </w:tc>
      </w:tr>
      <w:tr w:rsidR="00620952" w14:paraId="3460BF61" w14:textId="77777777" w:rsidTr="108F133D">
        <w:trPr>
          <w:trHeight w:val="20"/>
        </w:trPr>
        <w:tc>
          <w:tcPr>
            <w:tcW w:w="8085" w:type="dxa"/>
            <w:shd w:val="clear" w:color="auto" w:fill="auto"/>
          </w:tcPr>
          <w:p w14:paraId="3E6F84AF" w14:textId="1577438E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 w:rsidRPr="108F133D">
              <w:rPr>
                <w:rFonts w:ascii="Poppins" w:eastAsia="Poppins" w:hAnsi="Poppins" w:cs="Poppins"/>
              </w:rPr>
              <w:t xml:space="preserve">Excellent listening, </w:t>
            </w:r>
            <w:r w:rsidR="5169B0EB" w:rsidRPr="108F133D">
              <w:rPr>
                <w:rFonts w:ascii="Poppins" w:eastAsia="Poppins" w:hAnsi="Poppins" w:cs="Poppins"/>
              </w:rPr>
              <w:t>communication,</w:t>
            </w:r>
            <w:r w:rsidRPr="108F133D">
              <w:rPr>
                <w:rFonts w:ascii="Poppins" w:eastAsia="Poppins" w:hAnsi="Poppins" w:cs="Poppins"/>
              </w:rPr>
              <w:t xml:space="preserve"> and interpersonal skills.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5742005E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A150B57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 </w:t>
            </w:r>
          </w:p>
        </w:tc>
      </w:tr>
      <w:tr w:rsidR="00620952" w14:paraId="77C232F2" w14:textId="77777777" w:rsidTr="108F133D">
        <w:trPr>
          <w:trHeight w:val="20"/>
        </w:trPr>
        <w:tc>
          <w:tcPr>
            <w:tcW w:w="8085" w:type="dxa"/>
            <w:shd w:val="clear" w:color="auto" w:fill="auto"/>
          </w:tcPr>
          <w:p w14:paraId="7E9ABD9B" w14:textId="77777777" w:rsidR="00620952" w:rsidRDefault="00AC1FF1" w:rsidP="108F133D">
            <w:pPr>
              <w:jc w:val="both"/>
              <w:rPr>
                <w:rFonts w:ascii="Poppins" w:eastAsia="Poppins" w:hAnsi="Poppins" w:cs="Poppins"/>
                <w:b/>
                <w:bCs/>
              </w:rPr>
            </w:pPr>
            <w:bookmarkStart w:id="2" w:name="_Int_7JROt7vo"/>
            <w:r w:rsidRPr="108F133D">
              <w:rPr>
                <w:rFonts w:ascii="Poppins" w:eastAsia="Poppins" w:hAnsi="Poppins" w:cs="Poppins"/>
              </w:rPr>
              <w:t>Good time</w:t>
            </w:r>
            <w:bookmarkEnd w:id="2"/>
            <w:r w:rsidRPr="108F133D">
              <w:rPr>
                <w:rFonts w:ascii="Poppins" w:eastAsia="Poppins" w:hAnsi="Poppins" w:cs="Poppins"/>
              </w:rPr>
              <w:t xml:space="preserve"> management, organisational and planning skills.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168ED8E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6E1903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 </w:t>
            </w:r>
          </w:p>
        </w:tc>
      </w:tr>
      <w:tr w:rsidR="00620952" w14:paraId="28E284A4" w14:textId="77777777" w:rsidTr="108F133D">
        <w:trPr>
          <w:trHeight w:val="20"/>
        </w:trPr>
        <w:tc>
          <w:tcPr>
            <w:tcW w:w="8085" w:type="dxa"/>
            <w:shd w:val="clear" w:color="auto" w:fill="auto"/>
          </w:tcPr>
          <w:p w14:paraId="70296A38" w14:textId="165FC767" w:rsidR="00620952" w:rsidRDefault="00AC1FF1" w:rsidP="108F133D">
            <w:pPr>
              <w:jc w:val="both"/>
              <w:rPr>
                <w:rFonts w:ascii="Poppins" w:eastAsia="Poppins" w:hAnsi="Poppins" w:cs="Poppins"/>
                <w:b/>
                <w:bCs/>
              </w:rPr>
            </w:pPr>
            <w:r w:rsidRPr="108F133D">
              <w:rPr>
                <w:rFonts w:ascii="Poppins" w:eastAsia="Poppins" w:hAnsi="Poppins" w:cs="Poppins"/>
              </w:rPr>
              <w:t xml:space="preserve">Ability to empower others and encourage their growth in self-worth, </w:t>
            </w:r>
            <w:r w:rsidR="13925412" w:rsidRPr="108F133D">
              <w:rPr>
                <w:rFonts w:ascii="Poppins" w:eastAsia="Poppins" w:hAnsi="Poppins" w:cs="Poppins"/>
              </w:rPr>
              <w:t>confidence,</w:t>
            </w:r>
            <w:r w:rsidRPr="108F133D">
              <w:rPr>
                <w:rFonts w:ascii="Poppins" w:eastAsia="Poppins" w:hAnsi="Poppins" w:cs="Poppins"/>
              </w:rPr>
              <w:t xml:space="preserve"> and skills.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FDCD8E8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67A3224" w14:textId="77777777" w:rsidR="00620952" w:rsidRDefault="00AC1FF1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 </w:t>
            </w:r>
          </w:p>
        </w:tc>
      </w:tr>
      <w:tr w:rsidR="000F349F" w14:paraId="3A4D3745" w14:textId="77777777" w:rsidTr="108F133D">
        <w:trPr>
          <w:trHeight w:val="20"/>
        </w:trPr>
        <w:tc>
          <w:tcPr>
            <w:tcW w:w="8085" w:type="dxa"/>
            <w:shd w:val="clear" w:color="auto" w:fill="auto"/>
          </w:tcPr>
          <w:p w14:paraId="2F85AF06" w14:textId="7656763D" w:rsidR="000F349F" w:rsidRP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Ability to work as part of a team.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985412" w14:textId="1CEAC76F" w:rsidR="000F349F" w:rsidRDefault="000F349F" w:rsidP="00B366F2">
            <w:pPr>
              <w:jc w:val="both"/>
              <w:rPr>
                <w:rFonts w:eastAsia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CDDF6AE" w14:textId="77777777" w:rsidR="000F349F" w:rsidRDefault="000F349F" w:rsidP="00B366F2">
            <w:pPr>
              <w:jc w:val="both"/>
              <w:rPr>
                <w:rFonts w:eastAsia="Poppins"/>
              </w:rPr>
            </w:pPr>
          </w:p>
        </w:tc>
      </w:tr>
      <w:tr w:rsidR="000F349F" w14:paraId="48B9CA15" w14:textId="77777777" w:rsidTr="108F133D">
        <w:trPr>
          <w:trHeight w:val="20"/>
        </w:trPr>
        <w:tc>
          <w:tcPr>
            <w:tcW w:w="8085" w:type="dxa"/>
            <w:shd w:val="clear" w:color="auto" w:fill="FFFFFF"/>
          </w:tcPr>
          <w:p w14:paraId="15076132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An understanding for people struggling with chaotic lifestyles or mental health issues.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572877EE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468DCB37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0F349F" w14:paraId="51EC296A" w14:textId="77777777" w:rsidTr="108F133D">
        <w:trPr>
          <w:trHeight w:val="20"/>
        </w:trPr>
        <w:tc>
          <w:tcPr>
            <w:tcW w:w="8085" w:type="dxa"/>
            <w:shd w:val="clear" w:color="auto" w:fill="FFFFFF"/>
          </w:tcPr>
          <w:p w14:paraId="1A8A5DF3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Ability to form and promote positive, supportive, non-judgemental relationships with clients which acknowledges their right to make autonomous decisions and supports the individual to achieve their goals. 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4942F058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280B3B3C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 </w:t>
            </w:r>
          </w:p>
        </w:tc>
      </w:tr>
      <w:tr w:rsidR="000F349F" w14:paraId="678054CF" w14:textId="77777777" w:rsidTr="108F133D">
        <w:trPr>
          <w:trHeight w:val="20"/>
        </w:trPr>
        <w:tc>
          <w:tcPr>
            <w:tcW w:w="8085" w:type="dxa"/>
            <w:tcBorders>
              <w:bottom w:val="single" w:sz="4" w:space="0" w:color="000000"/>
            </w:tcBorders>
            <w:shd w:val="clear" w:color="auto" w:fill="FFFFFF"/>
          </w:tcPr>
          <w:p w14:paraId="6BFD9F52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Self-aware and able to reflect on how situations may affect you and the client.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6087E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D10C5C7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 </w:t>
            </w:r>
          </w:p>
        </w:tc>
      </w:tr>
      <w:tr w:rsidR="000F349F" w14:paraId="4C68BE0F" w14:textId="77777777" w:rsidTr="108F133D">
        <w:trPr>
          <w:trHeight w:val="20"/>
        </w:trPr>
        <w:tc>
          <w:tcPr>
            <w:tcW w:w="8085" w:type="dxa"/>
            <w:tcBorders>
              <w:top w:val="single" w:sz="4" w:space="0" w:color="000000"/>
            </w:tcBorders>
            <w:shd w:val="clear" w:color="auto" w:fill="D9D9D9"/>
          </w:tcPr>
          <w:p w14:paraId="41426A28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  <w:b/>
                <w:color w:val="253D5B"/>
              </w:rPr>
            </w:pPr>
            <w:r>
              <w:rPr>
                <w:rFonts w:ascii="Poppins" w:eastAsia="Poppins" w:hAnsi="Poppins" w:cs="Poppins"/>
                <w:b/>
                <w:color w:val="253D5B"/>
              </w:rPr>
              <w:t>General:</w:t>
            </w:r>
          </w:p>
        </w:tc>
        <w:tc>
          <w:tcPr>
            <w:tcW w:w="138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BEF5C05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  <w:b/>
                <w:color w:val="253D5B"/>
              </w:rPr>
            </w:pPr>
            <w:r>
              <w:rPr>
                <w:rFonts w:ascii="Poppins" w:eastAsia="Poppins" w:hAnsi="Poppins" w:cs="Poppins"/>
                <w:b/>
                <w:color w:val="253D5B"/>
              </w:rPr>
              <w:t>Essential:</w:t>
            </w: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8A9FD57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  <w:b/>
                <w:color w:val="253D5B"/>
              </w:rPr>
            </w:pPr>
            <w:r>
              <w:rPr>
                <w:rFonts w:ascii="Poppins" w:eastAsia="Poppins" w:hAnsi="Poppins" w:cs="Poppins"/>
                <w:b/>
                <w:color w:val="253D5B"/>
              </w:rPr>
              <w:t>Desirable:</w:t>
            </w:r>
          </w:p>
        </w:tc>
      </w:tr>
      <w:tr w:rsidR="000F349F" w14:paraId="04692EF1" w14:textId="77777777" w:rsidTr="108F133D">
        <w:trPr>
          <w:trHeight w:val="20"/>
        </w:trPr>
        <w:tc>
          <w:tcPr>
            <w:tcW w:w="8085" w:type="dxa"/>
            <w:shd w:val="clear" w:color="auto" w:fill="FFFFFF"/>
          </w:tcPr>
          <w:p w14:paraId="2B4EC482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Willing and committed to develop within the role and undergo relevant training.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07D581BA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24DE6F86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 </w:t>
            </w:r>
          </w:p>
        </w:tc>
      </w:tr>
      <w:tr w:rsidR="000F349F" w14:paraId="12EEABC6" w14:textId="77777777" w:rsidTr="108F133D">
        <w:trPr>
          <w:trHeight w:val="20"/>
        </w:trPr>
        <w:tc>
          <w:tcPr>
            <w:tcW w:w="8085" w:type="dxa"/>
            <w:shd w:val="clear" w:color="auto" w:fill="FFFFFF"/>
          </w:tcPr>
          <w:p w14:paraId="523A7D0F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Committed to the Equality and Diversity, Health &amp; Safety and Safeguarding policies and procedures and observing them. 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28DC9A6B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321CB8EA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 </w:t>
            </w:r>
          </w:p>
        </w:tc>
      </w:tr>
      <w:tr w:rsidR="000F349F" w14:paraId="4BC39335" w14:textId="77777777" w:rsidTr="108F133D">
        <w:trPr>
          <w:trHeight w:val="20"/>
        </w:trPr>
        <w:tc>
          <w:tcPr>
            <w:tcW w:w="8085" w:type="dxa"/>
            <w:shd w:val="clear" w:color="auto" w:fill="FFFFFF"/>
          </w:tcPr>
          <w:p w14:paraId="69407856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Able to respect the Christian ethos of King’s Arms Project and uphold its values.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695557ED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✔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0A1B1364" w14:textId="77777777" w:rsidR="000F349F" w:rsidRDefault="000F349F" w:rsidP="00B366F2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 </w:t>
            </w:r>
          </w:p>
        </w:tc>
      </w:tr>
    </w:tbl>
    <w:p w14:paraId="0FED9788" w14:textId="057CAA1E" w:rsidR="108F133D" w:rsidRDefault="108F133D" w:rsidP="108F133D">
      <w:pPr>
        <w:pStyle w:val="Heading2"/>
      </w:pPr>
    </w:p>
    <w:p w14:paraId="688E5E11" w14:textId="4CDFCD6C" w:rsidR="108F133D" w:rsidRDefault="108F133D" w:rsidP="108F133D">
      <w:pPr>
        <w:pStyle w:val="Heading2"/>
      </w:pPr>
    </w:p>
    <w:p w14:paraId="153A2FDE" w14:textId="2B33AD77" w:rsidR="00620952" w:rsidRDefault="00AC1FF1" w:rsidP="108F133D">
      <w:pPr>
        <w:pStyle w:val="Heading2"/>
      </w:pPr>
      <w:r>
        <w:t>Personal Development</w:t>
      </w:r>
    </w:p>
    <w:p w14:paraId="744B13E3" w14:textId="77777777" w:rsidR="00620952" w:rsidRDefault="00AC1FF1" w:rsidP="00B366F2">
      <w:pPr>
        <w:jc w:val="both"/>
      </w:pPr>
      <w:r>
        <w:t>As part of King’s Arms Project, it is our desire to invest in you personally. We do so through supervisions, and on-going training.</w:t>
      </w:r>
    </w:p>
    <w:p w14:paraId="7F46ED2A" w14:textId="77777777" w:rsidR="00620952" w:rsidRDefault="00AC1FF1" w:rsidP="00B366F2">
      <w:pPr>
        <w:jc w:val="both"/>
      </w:pPr>
      <w:r>
        <w:t xml:space="preserve">  </w:t>
      </w:r>
    </w:p>
    <w:p w14:paraId="5F054E48" w14:textId="77777777" w:rsidR="00620952" w:rsidRDefault="00AC1FF1" w:rsidP="00B366F2">
      <w:pPr>
        <w:pStyle w:val="Heading3"/>
        <w:jc w:val="both"/>
      </w:pPr>
      <w:r>
        <w:t>Supervision</w:t>
      </w:r>
    </w:p>
    <w:p w14:paraId="6998FAE4" w14:textId="77777777" w:rsidR="00620952" w:rsidRDefault="00AC1FF1" w:rsidP="00B366F2">
      <w:pPr>
        <w:jc w:val="both"/>
      </w:pPr>
      <w:r>
        <w:t xml:space="preserve">One-to-one staff supervisions are completed every 4-6 weeks </w:t>
      </w:r>
      <w:bookmarkStart w:id="3" w:name="_Int_9rQLEpPp"/>
      <w:proofErr w:type="gramStart"/>
      <w:r>
        <w:t>in order to</w:t>
      </w:r>
      <w:bookmarkEnd w:id="3"/>
      <w:proofErr w:type="gramEnd"/>
      <w:r>
        <w:t xml:space="preserve"> give opportunity to talk through successes, challenges, development/training needs, and other work-related issues as they arise.</w:t>
      </w:r>
    </w:p>
    <w:p w14:paraId="2CDDFBC2" w14:textId="1429A474" w:rsidR="00620952" w:rsidRDefault="00620952" w:rsidP="108F133D">
      <w:pPr>
        <w:jc w:val="both"/>
      </w:pPr>
    </w:p>
    <w:p w14:paraId="5B100FC6" w14:textId="77777777" w:rsidR="00620952" w:rsidRDefault="00AC1FF1" w:rsidP="00B366F2">
      <w:pPr>
        <w:pStyle w:val="Heading3"/>
        <w:jc w:val="both"/>
      </w:pPr>
      <w:r>
        <w:t>Training</w:t>
      </w:r>
    </w:p>
    <w:p w14:paraId="123A1804" w14:textId="04B96B07" w:rsidR="00620952" w:rsidRDefault="00AC1FF1" w:rsidP="108F133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Regular on-going training is provided within work hours in the following contexts: Project-wide team training, suggested </w:t>
      </w:r>
      <w:r w:rsidR="434BB9A2">
        <w:t>reading,</w:t>
      </w:r>
      <w:r>
        <w:t xml:space="preserve"> and opportunities for regular professional training. King’s Arms Project allows volunteers to attend our professional training </w:t>
      </w:r>
      <w:bookmarkStart w:id="4" w:name="_Int_3XNGO1Tc"/>
      <w:proofErr w:type="gramStart"/>
      <w:r>
        <w:t>courses</w:t>
      </w:r>
      <w:bookmarkEnd w:id="4"/>
      <w:proofErr w:type="gramEnd"/>
      <w:r>
        <w:t xml:space="preserve"> when possible, free of charge. Training will be discussed with you during support sessions with your supervisor.</w:t>
      </w:r>
    </w:p>
    <w:p w14:paraId="59B8194F" w14:textId="77777777" w:rsidR="00620952" w:rsidRDefault="00620952" w:rsidP="00B366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73763"/>
        </w:rPr>
      </w:pPr>
    </w:p>
    <w:p w14:paraId="06AFCCF6" w14:textId="77777777" w:rsidR="00620952" w:rsidRDefault="00AC1FF1" w:rsidP="00B366F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73763"/>
        </w:rPr>
      </w:pPr>
      <w:r>
        <w:rPr>
          <w:b/>
          <w:color w:val="073763"/>
        </w:rPr>
        <w:t>This role is subject to a satisfactory Disclosure and Barring Service check. Repeat checks are initiated every three years.</w:t>
      </w:r>
    </w:p>
    <w:p w14:paraId="2156A401" w14:textId="77777777" w:rsidR="00620952" w:rsidRDefault="00620952" w:rsidP="00B366F2">
      <w:pPr>
        <w:jc w:val="both"/>
      </w:pPr>
    </w:p>
    <w:p w14:paraId="13DE7B67" w14:textId="77777777" w:rsidR="00620952" w:rsidRDefault="00AC1FF1" w:rsidP="00B366F2">
      <w:pPr>
        <w:pStyle w:val="Heading2"/>
        <w:rPr>
          <w:color w:val="978061"/>
        </w:rPr>
      </w:pPr>
      <w:r>
        <w:t>Additional Information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hidden="0" allowOverlap="1" wp14:anchorId="70CD2272" wp14:editId="08AF5EC3">
                <wp:simplePos x="0" y="0"/>
                <wp:positionH relativeFrom="column">
                  <wp:posOffset>1</wp:posOffset>
                </wp:positionH>
                <wp:positionV relativeFrom="paragraph">
                  <wp:posOffset>317500</wp:posOffset>
                </wp:positionV>
                <wp:extent cx="9525" cy="1270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74200" y="3775238"/>
                          <a:ext cx="59436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F315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 wp14:anchorId="31DAAED3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317500</wp:posOffset>
                </wp:positionV>
                <wp:extent cx="9525" cy="12700"/>
                <wp:effectExtent l="0" t="0" r="0" b="0"/>
                <wp:wrapNone/>
                <wp:docPr id="16380086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30EB5E" w14:textId="77777777" w:rsidR="00620952" w:rsidRDefault="00AC1FF1" w:rsidP="00B36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Poppins"/>
          <w:b/>
          <w:color w:val="253D5B"/>
          <w:sz w:val="22"/>
          <w:szCs w:val="22"/>
        </w:rPr>
      </w:pPr>
      <w:bookmarkStart w:id="5" w:name="_heading=h.1fob9te" w:colFirst="0" w:colLast="0"/>
      <w:bookmarkEnd w:id="5"/>
      <w:r>
        <w:rPr>
          <w:rFonts w:eastAsia="Poppins"/>
          <w:b/>
          <w:color w:val="253D5B"/>
          <w:sz w:val="22"/>
          <w:szCs w:val="22"/>
        </w:rPr>
        <w:t>Expenses</w:t>
      </w:r>
    </w:p>
    <w:p w14:paraId="44C263E4" w14:textId="77777777" w:rsidR="00620952" w:rsidRDefault="00AC1FF1" w:rsidP="00B366F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Volunteer roles are unpaid, but we can reimburse volunteers for travel costs.</w:t>
      </w:r>
    </w:p>
    <w:p w14:paraId="707F0D7F" w14:textId="77777777" w:rsidR="00620952" w:rsidRDefault="00620952" w:rsidP="00B36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Poppins"/>
          <w:b/>
          <w:sz w:val="22"/>
          <w:szCs w:val="22"/>
        </w:rPr>
      </w:pPr>
    </w:p>
    <w:p w14:paraId="5535C203" w14:textId="77777777" w:rsidR="00620952" w:rsidRDefault="00AC1FF1" w:rsidP="00B36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Poppins"/>
          <w:b/>
          <w:color w:val="253D5B"/>
          <w:sz w:val="22"/>
          <w:szCs w:val="22"/>
        </w:rPr>
      </w:pPr>
      <w:r>
        <w:rPr>
          <w:rFonts w:eastAsia="Poppins"/>
          <w:b/>
          <w:color w:val="253D5B"/>
          <w:sz w:val="22"/>
          <w:szCs w:val="22"/>
        </w:rPr>
        <w:t>Health &amp; Safety</w:t>
      </w:r>
    </w:p>
    <w:p w14:paraId="0A60D71E" w14:textId="77777777" w:rsidR="00620952" w:rsidRDefault="00AC1FF1" w:rsidP="00B366F2">
      <w:pPr>
        <w:spacing w:line="276" w:lineRule="auto"/>
        <w:jc w:val="both"/>
      </w:pPr>
      <w:r>
        <w:t>The volunteer is responsible for:</w:t>
      </w:r>
    </w:p>
    <w:p w14:paraId="40294E33" w14:textId="77777777" w:rsidR="00620952" w:rsidRDefault="00AC1FF1" w:rsidP="00B366F2">
      <w:pPr>
        <w:spacing w:line="276" w:lineRule="auto"/>
        <w:jc w:val="both"/>
      </w:pPr>
      <w:r>
        <w:t>Cooperating with the King’s Arms Project in delivering all legal responsibilities in respect of your own and your colleagues, volunteers, clients and others health and safety whilst at work.</w:t>
      </w:r>
    </w:p>
    <w:p w14:paraId="0BA9CC21" w14:textId="77777777" w:rsidR="00620952" w:rsidRDefault="00620952" w:rsidP="00B366F2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C08BA0D" w14:textId="77777777" w:rsidR="00620952" w:rsidRDefault="00AC1FF1" w:rsidP="00B366F2">
      <w:pPr>
        <w:spacing w:line="276" w:lineRule="auto"/>
        <w:jc w:val="both"/>
        <w:rPr>
          <w:rFonts w:ascii="Tahoma" w:eastAsia="Tahoma" w:hAnsi="Tahoma" w:cs="Tahoma"/>
          <w:b/>
          <w:sz w:val="20"/>
          <w:szCs w:val="20"/>
        </w:rPr>
      </w:pPr>
      <w:bookmarkStart w:id="6" w:name="_heading=h.3znysh7" w:colFirst="0" w:colLast="0"/>
      <w:bookmarkEnd w:id="6"/>
      <w:r>
        <w:rPr>
          <w:b/>
          <w:color w:val="253D5B"/>
          <w:sz w:val="22"/>
          <w:szCs w:val="22"/>
        </w:rPr>
        <w:t>Equal Opportunities Statement</w:t>
      </w:r>
    </w:p>
    <w:p w14:paraId="45D630B5" w14:textId="77777777" w:rsidR="00620952" w:rsidRDefault="00AC1FF1" w:rsidP="00B366F2">
      <w:pPr>
        <w:spacing w:line="276" w:lineRule="auto"/>
        <w:jc w:val="both"/>
      </w:pPr>
      <w:r>
        <w:t xml:space="preserve">As part of its recruitment policy, the King’s Arms Project intends to ensure that no prospective or actual employee or volunteer is discriminated against </w:t>
      </w:r>
      <w:proofErr w:type="gramStart"/>
      <w:r>
        <w:t>on the basis of</w:t>
      </w:r>
      <w:proofErr w:type="gramEnd"/>
      <w:r>
        <w:t xml:space="preserve"> sex, race, nationality, marital status, sexual orientation, employment status, class, disability, age, religious belief or political persuasion, or is disadvantaged by any condition or requirement which is not demonstrably justifiable.</w:t>
      </w:r>
    </w:p>
    <w:p w14:paraId="45175B22" w14:textId="77777777" w:rsidR="00620952" w:rsidRDefault="00620952" w:rsidP="00B366F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2C0FF6DA" w14:textId="7C4E67E6" w:rsidR="00620952" w:rsidRDefault="00AC1FF1" w:rsidP="00B366F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For any further information or questions please email </w:t>
      </w:r>
      <w:hyperlink r:id="rId24">
        <w:r>
          <w:rPr>
            <w:u w:val="single"/>
          </w:rPr>
          <w:t>volunteer@kingsarmsproject.org</w:t>
        </w:r>
      </w:hyperlink>
      <w:r w:rsidR="00FB3D0E">
        <w:rPr>
          <w:u w:val="single"/>
        </w:rPr>
        <w:t xml:space="preserve">. </w:t>
      </w:r>
    </w:p>
    <w:sectPr w:rsidR="00620952">
      <w:headerReference w:type="default" r:id="rId25"/>
      <w:headerReference w:type="first" r:id="rId26"/>
      <w:footerReference w:type="first" r:id="rId27"/>
      <w:type w:val="continuous"/>
      <w:pgSz w:w="12240" w:h="15840"/>
      <w:pgMar w:top="720" w:right="720" w:bottom="720" w:left="720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ACC4" w14:textId="77777777" w:rsidR="00670E37" w:rsidRDefault="00670E37">
      <w:r>
        <w:separator/>
      </w:r>
    </w:p>
  </w:endnote>
  <w:endnote w:type="continuationSeparator" w:id="0">
    <w:p w14:paraId="6E9BB834" w14:textId="77777777" w:rsidR="00670E37" w:rsidRDefault="00670E37">
      <w:r>
        <w:continuationSeparator/>
      </w:r>
    </w:p>
  </w:endnote>
  <w:endnote w:type="continuationNotice" w:id="1">
    <w:p w14:paraId="1F03DFA8" w14:textId="77777777" w:rsidR="00670E37" w:rsidRDefault="00670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Helvetica Neue">
    <w:altName w:val="Klee One"/>
    <w:charset w:val="00"/>
    <w:family w:val="auto"/>
    <w:pitch w:val="default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1C8B" w14:textId="77777777" w:rsidR="00620952" w:rsidRDefault="006209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C086" w14:textId="77777777" w:rsidR="00620952" w:rsidRDefault="00620952">
    <w:pPr>
      <w:rPr>
        <w:sz w:val="16"/>
        <w:szCs w:val="16"/>
      </w:rPr>
    </w:pPr>
  </w:p>
  <w:p w14:paraId="05C9920D" w14:textId="5C8FF272" w:rsidR="00620952" w:rsidRDefault="00476C16">
    <w:pPr>
      <w:rPr>
        <w:sz w:val="20"/>
        <w:szCs w:val="20"/>
      </w:rPr>
    </w:pPr>
    <w:r>
      <w:rPr>
        <w:sz w:val="20"/>
        <w:szCs w:val="20"/>
      </w:rPr>
      <w:t xml:space="preserve">Last updated:  </w:t>
    </w:r>
    <w:r w:rsidR="00A37AAE">
      <w:rPr>
        <w:sz w:val="20"/>
        <w:szCs w:val="20"/>
      </w:rPr>
      <w:t>March 2024</w:t>
    </w:r>
    <w:r>
      <w:rPr>
        <w:sz w:val="20"/>
        <w:szCs w:val="20"/>
      </w:rPr>
      <w:tab/>
      <w:t xml:space="preserve">         Next review due:  </w:t>
    </w:r>
    <w:r w:rsidR="00A37AAE">
      <w:rPr>
        <w:sz w:val="20"/>
        <w:szCs w:val="20"/>
      </w:rPr>
      <w:t>March 2025</w:t>
    </w:r>
    <w:r>
      <w:rPr>
        <w:sz w:val="20"/>
        <w:szCs w:val="20"/>
      </w:rPr>
      <w:tab/>
      <w:t xml:space="preserve">       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2</w:t>
    </w:r>
    <w:r>
      <w:rPr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A5AB" w14:textId="77777777" w:rsidR="00620952" w:rsidRDefault="00AC1FF1">
    <w:r>
      <w:t>Last updated: Nov 2017</w:t>
    </w:r>
    <w:r>
      <w:tab/>
      <w:t>Date of next review: Nov 2018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>PAGE</w:instrText>
    </w:r>
    <w:r w:rsidR="00000000">
      <w:rPr>
        <w:b/>
      </w:rPr>
      <w:fldChar w:fldCharType="separate"/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>NUMPAGES</w:instrText>
    </w:r>
    <w:r w:rsidR="00000000">
      <w:rPr>
        <w:b/>
      </w:rPr>
      <w:fldChar w:fldCharType="separate"/>
    </w:r>
    <w:r>
      <w:rPr>
        <w:b/>
      </w:rPr>
      <w:fldChar w:fldCharType="end"/>
    </w:r>
  </w:p>
  <w:p w14:paraId="4CD362DE" w14:textId="77777777" w:rsidR="00620952" w:rsidRDefault="0062095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4997" w14:textId="77777777" w:rsidR="00620952" w:rsidRDefault="00AC1FF1">
    <w:r>
      <w:t>Last updated: Oct 2017</w:t>
    </w:r>
    <w:r>
      <w:tab/>
      <w:t>Date of next review: Oct 2018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>PAGE</w:instrText>
    </w:r>
    <w:r w:rsidR="00000000">
      <w:rPr>
        <w:b/>
      </w:rPr>
      <w:fldChar w:fldCharType="separate"/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>NUMPAGES</w:instrText>
    </w:r>
    <w:r w:rsidR="00000000">
      <w:rPr>
        <w:b/>
      </w:rPr>
      <w:fldChar w:fldCharType="separate"/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5174" w14:textId="77777777" w:rsidR="00670E37" w:rsidRDefault="00670E37">
      <w:r>
        <w:separator/>
      </w:r>
    </w:p>
  </w:footnote>
  <w:footnote w:type="continuationSeparator" w:id="0">
    <w:p w14:paraId="5B1D3564" w14:textId="77777777" w:rsidR="00670E37" w:rsidRDefault="00670E37">
      <w:r>
        <w:continuationSeparator/>
      </w:r>
    </w:p>
  </w:footnote>
  <w:footnote w:type="continuationNotice" w:id="1">
    <w:p w14:paraId="3DF79C48" w14:textId="77777777" w:rsidR="00670E37" w:rsidRDefault="00670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B973" w14:textId="77777777" w:rsidR="00620952" w:rsidRDefault="006209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C8F7" w14:textId="77777777" w:rsidR="00620952" w:rsidRDefault="006209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D4A7" w14:textId="77777777" w:rsidR="00620952" w:rsidRDefault="006209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79D4" w14:textId="77777777" w:rsidR="00620952" w:rsidRDefault="0062095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BFB0" w14:textId="77777777" w:rsidR="00620952" w:rsidRDefault="00620952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rQLEpPp" int2:invalidationBookmarkName="" int2:hashCode="e0dMsLOcF3PXGS" int2:id="NguoK2lt">
      <int2:state int2:value="Rejected" int2:type="AugLoop_Text_Critique"/>
    </int2:bookmark>
    <int2:bookmark int2:bookmarkName="_Int_3XNGO1Tc" int2:invalidationBookmarkName="" int2:hashCode="hyIsCjcCmqqenv" int2:id="m0B9p5yH">
      <int2:state int2:value="Rejected" int2:type="AugLoop_Text_Critique"/>
    </int2:bookmark>
    <int2:bookmark int2:bookmarkName="_Int_7JROt7vo" int2:invalidationBookmarkName="" int2:hashCode="P2dA88iZA5eyPG" int2:id="rYaGlhlU">
      <int2:state int2:value="Rejected" int2:type="AugLoop_Text_Critique"/>
    </int2:bookmark>
    <int2:bookmark int2:bookmarkName="_Int_U2yqL1jd" int2:invalidationBookmarkName="" int2:hashCode="f1OmjTJDRvyEV6" int2:id="uegMzAt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5E6C"/>
    <w:multiLevelType w:val="multilevel"/>
    <w:tmpl w:val="2B884DD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DD3529"/>
    <w:multiLevelType w:val="multilevel"/>
    <w:tmpl w:val="4C060B3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2314024">
    <w:abstractNumId w:val="0"/>
  </w:num>
  <w:num w:numId="2" w16cid:durableId="60538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52"/>
    <w:rsid w:val="00017D8F"/>
    <w:rsid w:val="000F349F"/>
    <w:rsid w:val="00476C16"/>
    <w:rsid w:val="00546D71"/>
    <w:rsid w:val="005875EA"/>
    <w:rsid w:val="00620952"/>
    <w:rsid w:val="00670E37"/>
    <w:rsid w:val="006C7617"/>
    <w:rsid w:val="006E3F0C"/>
    <w:rsid w:val="00712B60"/>
    <w:rsid w:val="00764625"/>
    <w:rsid w:val="00857D70"/>
    <w:rsid w:val="00A1418F"/>
    <w:rsid w:val="00A37AAE"/>
    <w:rsid w:val="00AC1FF1"/>
    <w:rsid w:val="00B366F2"/>
    <w:rsid w:val="00B75C6B"/>
    <w:rsid w:val="00C86F77"/>
    <w:rsid w:val="00CF18A7"/>
    <w:rsid w:val="00CF6F18"/>
    <w:rsid w:val="00D01D9B"/>
    <w:rsid w:val="00D03541"/>
    <w:rsid w:val="00E657CD"/>
    <w:rsid w:val="00EC0DD4"/>
    <w:rsid w:val="00F202C6"/>
    <w:rsid w:val="00FB3D0E"/>
    <w:rsid w:val="00FF0C3D"/>
    <w:rsid w:val="108F133D"/>
    <w:rsid w:val="13925412"/>
    <w:rsid w:val="1B6C3FB4"/>
    <w:rsid w:val="2387D7CF"/>
    <w:rsid w:val="28C6E193"/>
    <w:rsid w:val="37EC6A90"/>
    <w:rsid w:val="434BB9A2"/>
    <w:rsid w:val="435E8239"/>
    <w:rsid w:val="4BA327D2"/>
    <w:rsid w:val="5169B0EB"/>
    <w:rsid w:val="6F2343E3"/>
    <w:rsid w:val="76F1F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1F12"/>
  <w15:docId w15:val="{BA72F8E1-52F7-40D6-A5F7-E31F3C87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="Poppins" w:hAnsi="Poppins" w:cs="Poppins"/>
        <w:sz w:val="21"/>
        <w:szCs w:val="21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62B"/>
    <w:rPr>
      <w:rFonts w:eastAsia="Helvetica Neue"/>
    </w:rPr>
  </w:style>
  <w:style w:type="paragraph" w:styleId="Heading1">
    <w:name w:val="heading 1"/>
    <w:basedOn w:val="Normal"/>
    <w:next w:val="Normal"/>
    <w:uiPriority w:val="9"/>
    <w:qFormat/>
    <w:rsid w:val="003F0F51"/>
    <w:pPr>
      <w:outlineLvl w:val="0"/>
    </w:pPr>
    <w:rPr>
      <w:rFonts w:ascii="Poppins SemiBold" w:eastAsia="Rockwell" w:hAnsi="Poppins SemiBold" w:cs="Poppins SemiBold"/>
      <w:b/>
      <w:color w:val="253D5B" w:themeColor="text2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F84FB3"/>
    <w:pPr>
      <w:spacing w:line="360" w:lineRule="auto"/>
      <w:jc w:val="both"/>
      <w:outlineLvl w:val="1"/>
    </w:pPr>
    <w:rPr>
      <w:rFonts w:ascii="Poppins Medium" w:hAnsi="Poppins Medium" w:cs="Poppins Medium"/>
      <w:b/>
      <w:color w:val="978061" w:themeColor="accent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03D"/>
    <w:pPr>
      <w:outlineLvl w:val="2"/>
    </w:pPr>
    <w:rPr>
      <w:b/>
      <w:bCs/>
      <w:color w:val="253D5B" w:themeColor="text2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263EAC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2B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5A1"/>
  </w:style>
  <w:style w:type="paragraph" w:styleId="Footer">
    <w:name w:val="footer"/>
    <w:basedOn w:val="Normal"/>
    <w:link w:val="FooterChar"/>
    <w:uiPriority w:val="99"/>
    <w:unhideWhenUsed/>
    <w:rsid w:val="002B1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5A1"/>
  </w:style>
  <w:style w:type="paragraph" w:styleId="BalloonText">
    <w:name w:val="Balloon Text"/>
    <w:basedOn w:val="Normal"/>
    <w:link w:val="BalloonTextChar"/>
    <w:uiPriority w:val="99"/>
    <w:semiHidden/>
    <w:unhideWhenUsed/>
    <w:rsid w:val="00723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2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C70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D13957"/>
    <w:rPr>
      <w:rFonts w:eastAsia="Times New Roman"/>
      <w:noProof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13957"/>
    <w:rPr>
      <w:rFonts w:eastAsia="Times New Roman"/>
      <w:noProof/>
      <w:color w:val="auto"/>
      <w:szCs w:val="24"/>
      <w:lang w:val="en-US" w:eastAsia="en-US"/>
    </w:rPr>
  </w:style>
  <w:style w:type="paragraph" w:styleId="NoSpacing">
    <w:name w:val="No Spacing"/>
    <w:uiPriority w:val="1"/>
    <w:qFormat/>
    <w:rsid w:val="009F1BDD"/>
  </w:style>
  <w:style w:type="character" w:styleId="CommentReference">
    <w:name w:val="annotation reference"/>
    <w:basedOn w:val="DefaultParagraphFont"/>
    <w:uiPriority w:val="99"/>
    <w:semiHidden/>
    <w:unhideWhenUsed/>
    <w:rsid w:val="00900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A71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C2CE8"/>
    <w:rPr>
      <w:color w:val="605E5C"/>
      <w:shd w:val="clear" w:color="auto" w:fill="E1DFDD"/>
    </w:r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22711"/>
    <w:rPr>
      <w:rFonts w:eastAsia="Helvetica Neue"/>
    </w:rPr>
  </w:style>
  <w:style w:type="character" w:customStyle="1" w:styleId="Heading3Char">
    <w:name w:val="Heading 3 Char"/>
    <w:basedOn w:val="DefaultParagraphFont"/>
    <w:link w:val="Heading3"/>
    <w:uiPriority w:val="9"/>
    <w:rsid w:val="003464BD"/>
    <w:rPr>
      <w:rFonts w:eastAsia="Helvetica Neue"/>
      <w:b/>
      <w:bCs/>
      <w:color w:val="253D5B" w:themeColor="text2"/>
      <w:sz w:val="22"/>
      <w:szCs w:val="22"/>
    </w:r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gsarmsproject.org" TargetMode="External"/><Relationship Id="rId18" Type="http://schemas.openxmlformats.org/officeDocument/2006/relationships/footer" Target="footer1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lunteer@kingsarmsproject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3.png"/><Relationship Id="rId27" Type="http://schemas.openxmlformats.org/officeDocument/2006/relationships/footer" Target="footer4.xml"/><Relationship Id="rId30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KAP COLOURS">
      <a:dk1>
        <a:srgbClr val="1B2023"/>
      </a:dk1>
      <a:lt1>
        <a:srgbClr val="F9F9F9"/>
      </a:lt1>
      <a:dk2>
        <a:srgbClr val="253D5B"/>
      </a:dk2>
      <a:lt2>
        <a:srgbClr val="CDCCC8"/>
      </a:lt2>
      <a:accent1>
        <a:srgbClr val="AB8080"/>
      </a:accent1>
      <a:accent2>
        <a:srgbClr val="E6E6E4"/>
      </a:accent2>
      <a:accent3>
        <a:srgbClr val="97806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Dx9+CV+A4sClY/HGPmW5d8CEA==">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8A49D8113774AAF002AE2AAE725D9" ma:contentTypeVersion="15" ma:contentTypeDescription="Create a new document." ma:contentTypeScope="" ma:versionID="432e9bb14cc43132d8c8cbb246ad3c43">
  <xsd:schema xmlns:xsd="http://www.w3.org/2001/XMLSchema" xmlns:xs="http://www.w3.org/2001/XMLSchema" xmlns:p="http://schemas.microsoft.com/office/2006/metadata/properties" xmlns:ns2="2da28736-9a7f-4692-ad7b-3ee0b998c3fb" xmlns:ns3="32be56b5-0887-400f-a37c-b74b801912e3" targetNamespace="http://schemas.microsoft.com/office/2006/metadata/properties" ma:root="true" ma:fieldsID="93f256d0c641211d4b4a6675422f53b3" ns2:_="" ns3:_="">
    <xsd:import namespace="2da28736-9a7f-4692-ad7b-3ee0b998c3fb"/>
    <xsd:import namespace="32be56b5-0887-400f-a37c-b74b801912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8736-9a7f-4692-ad7b-3ee0b998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8adb72-b3f6-4207-9f82-8948490e4b32}" ma:internalName="TaxCatchAll" ma:showField="CatchAllData" ma:web="2da28736-9a7f-4692-ad7b-3ee0b998c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e56b5-0887-400f-a37c-b74b80191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5a1b7f-ad62-4c1e-a745-18d7faf5a3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a28736-9a7f-4692-ad7b-3ee0b998c3fb" xsi:nil="true"/>
    <lcf76f155ced4ddcb4097134ff3c332f xmlns="32be56b5-0887-400f-a37c-b74b801912e3">
      <Terms xmlns="http://schemas.microsoft.com/office/infopath/2007/PartnerControls"/>
    </lcf76f155ced4ddcb4097134ff3c332f>
    <SharedWithUsers xmlns="2da28736-9a7f-4692-ad7b-3ee0b998c3fb">
      <UserInfo>
        <DisplayName>Laura Alshaltan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DFC5F8-2082-4221-BABA-27AEDF7AA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764EC-DE31-44FD-A06E-B8F3FA6B52E3}"/>
</file>

<file path=customXml/itemProps4.xml><?xml version="1.0" encoding="utf-8"?>
<ds:datastoreItem xmlns:ds="http://schemas.openxmlformats.org/officeDocument/2006/customXml" ds:itemID="{AD310873-EE94-4B09-9BDE-2B616DD6C99F}">
  <ds:schemaRefs>
    <ds:schemaRef ds:uri="http://schemas.microsoft.com/office/2006/metadata/properties"/>
    <ds:schemaRef ds:uri="http://schemas.microsoft.com/office/infopath/2007/PartnerControls"/>
    <ds:schemaRef ds:uri="2da28736-9a7f-4692-ad7b-3ee0b998c3fb"/>
    <ds:schemaRef ds:uri="32be56b5-0887-400f-a37c-b74b80191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Refugee Support 2</dc:creator>
  <cp:lastModifiedBy>Liz Cosh</cp:lastModifiedBy>
  <cp:revision>19</cp:revision>
  <dcterms:created xsi:type="dcterms:W3CDTF">2022-09-01T11:13:00Z</dcterms:created>
  <dcterms:modified xsi:type="dcterms:W3CDTF">2024-03-12T13:55:00Z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0x010100CCB8A49D8113774AAF002AE2AAE725D9</vt:lpwstr>
  </property>
  <property fmtid="{D5CDD505-2E9C-101B-9397-08002B2CF9AE}" pid="3" name="MediaServiceImageTags">
    <vt:lpwstr/>
  </property>
</Properties>
</file>